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82" w:rsidRDefault="00877E6E">
      <w:r>
        <w:t>Н</w:t>
      </w:r>
      <w:r w:rsidR="005F629C">
        <w:t xml:space="preserve">аименование на сместа : </w:t>
      </w:r>
      <w:r w:rsidR="005F629C" w:rsidRPr="008058AF">
        <w:rPr>
          <w:b/>
        </w:rPr>
        <w:t>МАРИЦА 1</w:t>
      </w:r>
    </w:p>
    <w:p w:rsidR="005F629C" w:rsidRPr="008058AF" w:rsidRDefault="005F629C">
      <w:pPr>
        <w:rPr>
          <w:b/>
          <w:sz w:val="28"/>
          <w:szCs w:val="28"/>
        </w:rPr>
      </w:pPr>
      <w:r w:rsidRPr="008058AF">
        <w:rPr>
          <w:b/>
          <w:sz w:val="28"/>
          <w:szCs w:val="28"/>
        </w:rPr>
        <w:t>РАЗДЕЛ 1: Идентификация на сместа и на дружеството</w:t>
      </w:r>
    </w:p>
    <w:p w:rsidR="005F629C" w:rsidRDefault="005F629C">
      <w:r w:rsidRPr="00F92847">
        <w:rPr>
          <w:b/>
        </w:rPr>
        <w:t>1.1 Идентификатор на продукта</w:t>
      </w:r>
      <w:r>
        <w:t xml:space="preserve"> : </w:t>
      </w:r>
      <w:r w:rsidR="00F92847">
        <w:t xml:space="preserve">наименование на сместа </w:t>
      </w:r>
      <w:r w:rsidRPr="008058AF">
        <w:rPr>
          <w:b/>
        </w:rPr>
        <w:t>МАРИЦА 1</w:t>
      </w:r>
    </w:p>
    <w:p w:rsidR="005F629C" w:rsidRPr="008F765C" w:rsidRDefault="005F629C">
      <w:pPr>
        <w:rPr>
          <w:b/>
        </w:rPr>
      </w:pPr>
      <w:r w:rsidRPr="008F765C">
        <w:rPr>
          <w:b/>
        </w:rPr>
        <w:t>1.2 Идентифицирани употреби на сместа, които са от значение и такива, които не се препоръчват</w:t>
      </w:r>
    </w:p>
    <w:p w:rsidR="005F629C" w:rsidRDefault="005F629C">
      <w:r>
        <w:t>Употреба на сместа: паста за измиване на силно замърсени ръце за професионална употреба.</w:t>
      </w:r>
    </w:p>
    <w:p w:rsidR="005F629C" w:rsidRPr="008F765C" w:rsidRDefault="003C15AD">
      <w:pPr>
        <w:rPr>
          <w:b/>
        </w:rPr>
      </w:pPr>
      <w:r>
        <w:t>Употреби, които не се препоръчват: Няма налична</w:t>
      </w:r>
      <w:r w:rsidR="005F629C">
        <w:t xml:space="preserve"> </w:t>
      </w:r>
      <w:r>
        <w:t>допълнителна информация</w:t>
      </w:r>
      <w:r w:rsidR="005F629C">
        <w:t>.</w:t>
      </w:r>
    </w:p>
    <w:p w:rsidR="005F629C" w:rsidRPr="008F765C" w:rsidRDefault="005F629C">
      <w:pPr>
        <w:rPr>
          <w:b/>
        </w:rPr>
      </w:pPr>
      <w:r w:rsidRPr="008F765C">
        <w:rPr>
          <w:b/>
        </w:rPr>
        <w:t>1.3 Подробни данни за доставчика на информационния лист за безопастност</w:t>
      </w:r>
    </w:p>
    <w:p w:rsidR="005F629C" w:rsidRDefault="005F629C">
      <w:r>
        <w:t>Производител/доставчик:</w:t>
      </w:r>
    </w:p>
    <w:p w:rsidR="005F629C" w:rsidRDefault="005F629C">
      <w:r>
        <w:t>Ин локо БГ ООД</w:t>
      </w:r>
    </w:p>
    <w:p w:rsidR="005F629C" w:rsidRDefault="005F629C">
      <w:r>
        <w:t>5800 Плевен област Плевен</w:t>
      </w:r>
    </w:p>
    <w:p w:rsidR="005F629C" w:rsidRDefault="005F629C">
      <w:r>
        <w:t>ул.Скопие 6</w:t>
      </w:r>
    </w:p>
    <w:p w:rsidR="005F629C" w:rsidRDefault="005F629C">
      <w:r w:rsidRPr="008F765C">
        <w:rPr>
          <w:b/>
        </w:rPr>
        <w:t>Допълнителна информация</w:t>
      </w:r>
      <w:r>
        <w:t xml:space="preserve"> може да бъде получена от:</w:t>
      </w:r>
    </w:p>
    <w:p w:rsidR="005F629C" w:rsidRDefault="005F629C">
      <w:r>
        <w:t>телефони: 0898569010, 0898519090</w:t>
      </w:r>
    </w:p>
    <w:p w:rsidR="005F629C" w:rsidRDefault="005F629C">
      <w:pPr>
        <w:rPr>
          <w:lang w:val="en-US"/>
        </w:rPr>
      </w:pPr>
      <w:r>
        <w:t xml:space="preserve">Електронна поща на компетентното лице, което отговаря за ИЛБ: </w:t>
      </w:r>
      <w:r w:rsidR="003B1BB3">
        <w:rPr>
          <w:lang w:val="en-US"/>
        </w:rPr>
        <w:t>sales@inloco.bg</w:t>
      </w:r>
    </w:p>
    <w:p w:rsidR="003B1BB3" w:rsidRPr="003C15AD" w:rsidRDefault="008F765C" w:rsidP="003C15AD">
      <w:pPr>
        <w:rPr>
          <w:lang w:val="en-US"/>
        </w:rPr>
      </w:pPr>
      <w:r w:rsidRPr="008F765C">
        <w:rPr>
          <w:b/>
        </w:rPr>
        <w:t xml:space="preserve">1.4 </w:t>
      </w:r>
      <w:r w:rsidR="003B1BB3" w:rsidRPr="008F765C">
        <w:rPr>
          <w:b/>
        </w:rPr>
        <w:t>Телефонен номер</w:t>
      </w:r>
      <w:r w:rsidR="003B1BB3">
        <w:t xml:space="preserve"> при спешни случаи : </w:t>
      </w:r>
      <w:r w:rsidR="003C15AD">
        <w:rPr>
          <w:lang w:val="en-US"/>
        </w:rPr>
        <w:t>European emergency number 112</w:t>
      </w:r>
    </w:p>
    <w:p w:rsidR="003B1BB3" w:rsidRPr="008058AF" w:rsidRDefault="003B1BB3">
      <w:pPr>
        <w:rPr>
          <w:b/>
          <w:sz w:val="28"/>
          <w:szCs w:val="28"/>
        </w:rPr>
      </w:pPr>
      <w:r w:rsidRPr="008058AF">
        <w:rPr>
          <w:b/>
          <w:sz w:val="28"/>
          <w:szCs w:val="28"/>
        </w:rPr>
        <w:t>РАЗДЕЛ 2 : Описание на опасностите</w:t>
      </w:r>
    </w:p>
    <w:p w:rsidR="003B1BB3" w:rsidRPr="008F765C" w:rsidRDefault="003B1BB3">
      <w:pPr>
        <w:rPr>
          <w:b/>
        </w:rPr>
      </w:pPr>
      <w:r w:rsidRPr="008F765C">
        <w:rPr>
          <w:b/>
        </w:rPr>
        <w:t>2.1 Класифициране на сместа</w:t>
      </w:r>
    </w:p>
    <w:p w:rsidR="003B1BB3" w:rsidRDefault="003B1BB3">
      <w:r>
        <w:t>Класификация в съответствие с Регламент/ЕО/ 1272/2008:</w:t>
      </w:r>
    </w:p>
    <w:p w:rsidR="003B1BB3" w:rsidRDefault="003B1BB3">
      <w:pPr>
        <w:rPr>
          <w:lang w:val="en-US"/>
        </w:rPr>
      </w:pPr>
      <w:r>
        <w:rPr>
          <w:lang w:val="en-US"/>
        </w:rPr>
        <w:t>GHS07</w:t>
      </w:r>
      <w:r w:rsidR="00F51E49">
        <w:rPr>
          <w:lang w:val="en-US"/>
        </w:rPr>
        <w:t xml:space="preserve">     </w:t>
      </w:r>
      <w:r w:rsidR="00F51E49">
        <w:rPr>
          <w:noProof/>
          <w:lang w:val="en-US"/>
        </w:rPr>
        <w:drawing>
          <wp:inline distT="0" distB="0" distL="0" distR="0">
            <wp:extent cx="491490" cy="48006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AF" w:rsidRDefault="008058AF">
      <w:pPr>
        <w:rPr>
          <w:lang w:val="en-US"/>
        </w:rPr>
      </w:pPr>
    </w:p>
    <w:p w:rsidR="003B1BB3" w:rsidRDefault="003B1BB3">
      <w:r>
        <w:rPr>
          <w:lang w:val="en-US"/>
        </w:rPr>
        <w:t>Eye Irrit.2</w:t>
      </w:r>
      <w:r w:rsidR="00FA51DE">
        <w:t>, категория 2,</w:t>
      </w:r>
      <w:r>
        <w:rPr>
          <w:lang w:val="en-US"/>
        </w:rPr>
        <w:t xml:space="preserve"> H319 </w:t>
      </w:r>
      <w:r>
        <w:t>Предизвиква сериозно дразнене на очите.</w:t>
      </w:r>
    </w:p>
    <w:p w:rsidR="008058AF" w:rsidRPr="008F765C" w:rsidRDefault="008058AF">
      <w:pPr>
        <w:rPr>
          <w:b/>
        </w:rPr>
      </w:pPr>
      <w:r w:rsidRPr="008F765C">
        <w:rPr>
          <w:b/>
        </w:rPr>
        <w:t>2.2 Елементи на етикета</w:t>
      </w:r>
    </w:p>
    <w:p w:rsidR="008058AF" w:rsidRDefault="008058AF">
      <w:r>
        <w:t>Етикиране в съответствие с Регламент /ЕО/ 1272/2008</w:t>
      </w:r>
    </w:p>
    <w:p w:rsidR="008058AF" w:rsidRDefault="008058AF">
      <w:pPr>
        <w:rPr>
          <w:lang w:val="en-US"/>
        </w:rPr>
      </w:pPr>
      <w:r>
        <w:t>Сместа е класифицирана и етикирана според регламента относно класифицирането, етикирането и опаковането /</w:t>
      </w:r>
      <w:r>
        <w:rPr>
          <w:lang w:val="en-US"/>
        </w:rPr>
        <w:t>CLP/.</w:t>
      </w:r>
    </w:p>
    <w:p w:rsidR="008058AF" w:rsidRDefault="008058AF">
      <w:pPr>
        <w:rPr>
          <w:lang w:val="en-US"/>
        </w:rPr>
      </w:pPr>
    </w:p>
    <w:p w:rsidR="008058AF" w:rsidRPr="00F51E49" w:rsidRDefault="008058AF">
      <w:pPr>
        <w:rPr>
          <w:lang w:val="en-US"/>
        </w:rPr>
      </w:pPr>
      <w:r w:rsidRPr="00F92847">
        <w:rPr>
          <w:b/>
        </w:rPr>
        <w:t>Пиктограми за опасност</w:t>
      </w:r>
      <w:r w:rsidR="00F51E49">
        <w:rPr>
          <w:lang w:val="en-US"/>
        </w:rPr>
        <w:t xml:space="preserve">     </w:t>
      </w:r>
      <w:r w:rsidR="00F51E49">
        <w:rPr>
          <w:noProof/>
          <w:lang w:val="en-US"/>
        </w:rPr>
        <w:drawing>
          <wp:inline distT="0" distB="0" distL="0" distR="0">
            <wp:extent cx="521970" cy="4648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AF" w:rsidRPr="00E86BF8" w:rsidRDefault="008058AF">
      <w:r>
        <w:rPr>
          <w:lang w:val="en-US"/>
        </w:rPr>
        <w:t>GHS07</w:t>
      </w:r>
    </w:p>
    <w:p w:rsidR="008058AF" w:rsidRDefault="008058AF">
      <w:r w:rsidRPr="00F92847">
        <w:rPr>
          <w:b/>
        </w:rPr>
        <w:t>Сигнална дума</w:t>
      </w:r>
      <w:r>
        <w:t xml:space="preserve"> </w:t>
      </w:r>
      <w:r w:rsidR="001676E5">
        <w:rPr>
          <w:lang w:val="en-US"/>
        </w:rPr>
        <w:t>(CLP)</w:t>
      </w:r>
      <w:r>
        <w:t>: Внимание</w:t>
      </w:r>
    </w:p>
    <w:p w:rsidR="00F92847" w:rsidRPr="00F92847" w:rsidRDefault="00F92847">
      <w:pPr>
        <w:rPr>
          <w:b/>
        </w:rPr>
      </w:pPr>
      <w:r w:rsidRPr="00F92847">
        <w:rPr>
          <w:b/>
        </w:rPr>
        <w:t>Определящи опасноста компоненти за етикиране</w:t>
      </w:r>
    </w:p>
    <w:p w:rsidR="00F92847" w:rsidRPr="00F92847" w:rsidRDefault="00F92847">
      <w:pPr>
        <w:rPr>
          <w:lang w:val="en-US"/>
        </w:rPr>
      </w:pPr>
      <w:r>
        <w:rPr>
          <w:lang w:val="en-US"/>
        </w:rPr>
        <w:t>Alcohols ethoxylated E 07 S</w:t>
      </w:r>
    </w:p>
    <w:p w:rsidR="008058AF" w:rsidRDefault="008058AF">
      <w:r w:rsidRPr="008F765C">
        <w:rPr>
          <w:b/>
        </w:rPr>
        <w:t>Предупреждение за опасност</w:t>
      </w:r>
      <w:r>
        <w:t>:</w:t>
      </w:r>
    </w:p>
    <w:p w:rsidR="008058AF" w:rsidRDefault="008058AF">
      <w:r>
        <w:rPr>
          <w:lang w:val="en-US"/>
        </w:rPr>
        <w:t>H319 Предизвиква сериозно дразнене на очите</w:t>
      </w:r>
      <w:r w:rsidR="00B22F7F">
        <w:t>.</w:t>
      </w:r>
    </w:p>
    <w:p w:rsidR="00B22F7F" w:rsidRDefault="00B22F7F">
      <w:r w:rsidRPr="008F765C">
        <w:rPr>
          <w:b/>
        </w:rPr>
        <w:t>Препоръки за безопасност</w:t>
      </w:r>
      <w:r>
        <w:t>:</w:t>
      </w:r>
    </w:p>
    <w:p w:rsidR="00B22F7F" w:rsidRDefault="00B22F7F">
      <w:r>
        <w:t>Р101 При необходимост от медицинска помощ носете опаковката на продукта.</w:t>
      </w:r>
    </w:p>
    <w:p w:rsidR="00F3244A" w:rsidRDefault="00F3244A">
      <w:r>
        <w:t>Р102 Да се съхранява извън обсега на деца.</w:t>
      </w:r>
    </w:p>
    <w:p w:rsidR="00B22F7F" w:rsidRDefault="00B22F7F">
      <w:r>
        <w:t>Р103 Преди употреба прочетете етикета.</w:t>
      </w:r>
    </w:p>
    <w:p w:rsidR="00B22F7F" w:rsidRDefault="00B22F7F" w:rsidP="00B22F7F">
      <w:r>
        <w:t xml:space="preserve">Р305+Р351+Р338 При контакт с очите: Промивайте обилно с вода </w:t>
      </w:r>
      <w:r w:rsidR="008F765C">
        <w:t>в продължение на няколко минути /свалени контактни лещи/.</w:t>
      </w:r>
    </w:p>
    <w:p w:rsidR="008F765C" w:rsidRDefault="008F765C" w:rsidP="00B22F7F">
      <w:r>
        <w:t>Р310 Незабавно се обадете в Център по токсикология</w:t>
      </w:r>
    </w:p>
    <w:p w:rsidR="00B22F7F" w:rsidRPr="008F765C" w:rsidRDefault="00B22F7F" w:rsidP="00B22F7F">
      <w:pPr>
        <w:rPr>
          <w:b/>
        </w:rPr>
      </w:pPr>
      <w:r w:rsidRPr="008F765C">
        <w:rPr>
          <w:b/>
        </w:rPr>
        <w:t>2.3 Други опасности</w:t>
      </w:r>
    </w:p>
    <w:p w:rsidR="00B22F7F" w:rsidRDefault="00B22F7F" w:rsidP="00B22F7F">
      <w:pPr>
        <w:rPr>
          <w:lang w:val="en-US"/>
        </w:rPr>
      </w:pPr>
      <w:r>
        <w:t xml:space="preserve">Резултат от оценката </w:t>
      </w:r>
      <w:r w:rsidR="002D4059">
        <w:rPr>
          <w:lang w:val="en-US"/>
        </w:rPr>
        <w:t xml:space="preserve">PBT </w:t>
      </w:r>
      <w:r w:rsidR="002D4059">
        <w:t xml:space="preserve">и </w:t>
      </w:r>
      <w:r w:rsidR="002D4059">
        <w:rPr>
          <w:lang w:val="en-US"/>
        </w:rPr>
        <w:t>vPvB</w:t>
      </w:r>
    </w:p>
    <w:p w:rsidR="002D4059" w:rsidRDefault="002D4059" w:rsidP="00B22F7F">
      <w:r>
        <w:rPr>
          <w:lang w:val="en-US"/>
        </w:rPr>
        <w:t>PBT :</w:t>
      </w:r>
      <w:r>
        <w:t xml:space="preserve"> неприложимо</w:t>
      </w:r>
    </w:p>
    <w:p w:rsidR="002D4059" w:rsidRDefault="002D4059" w:rsidP="00B22F7F">
      <w:pPr>
        <w:rPr>
          <w:lang w:val="en-US"/>
        </w:rPr>
      </w:pPr>
      <w:r>
        <w:rPr>
          <w:lang w:val="en-US"/>
        </w:rPr>
        <w:t xml:space="preserve">vPvB : </w:t>
      </w:r>
      <w:r>
        <w:t>неприложимо</w:t>
      </w:r>
    </w:p>
    <w:p w:rsidR="001676E5" w:rsidRPr="001676E5" w:rsidRDefault="001676E5" w:rsidP="00B22F7F">
      <w:r>
        <w:t>Сместа не съдържа вещества включени в списъка изготвен в съответствие с член 59(1), параграф 1 от REACH за притежаване на свойства нарушаващи функциите на ендокринната система</w:t>
      </w:r>
      <w:r w:rsidR="00B35906">
        <w:t xml:space="preserve"> или за които не е установено, че имат свойства нарушаващи функциите на ендокринната система в съответствие с критериите определени в Делегиран Регламент (ЕС) 2017/2100 на Комисията или Регламент (ЕС) 2018/605 на комисията в концентрация равна или по висока от 0.1 тегловен %.</w:t>
      </w:r>
    </w:p>
    <w:p w:rsidR="002D4059" w:rsidRPr="00E86BF8" w:rsidRDefault="002D4059" w:rsidP="00B22F7F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3 : Състав/информация за съставките</w:t>
      </w:r>
    </w:p>
    <w:p w:rsidR="002D4059" w:rsidRPr="008F765C" w:rsidRDefault="002D4059" w:rsidP="00B22F7F">
      <w:pPr>
        <w:rPr>
          <w:b/>
        </w:rPr>
      </w:pPr>
      <w:r w:rsidRPr="008F765C">
        <w:rPr>
          <w:b/>
        </w:rPr>
        <w:t>3.1 Смеси</w:t>
      </w:r>
    </w:p>
    <w:p w:rsidR="002D4059" w:rsidRPr="002D4059" w:rsidRDefault="002D4059" w:rsidP="00B22F7F">
      <w:r>
        <w:t>Описание: смес от посочените по-долу вещества с безопасни примеси.</w:t>
      </w:r>
    </w:p>
    <w:tbl>
      <w:tblPr>
        <w:tblStyle w:val="TableGrid"/>
        <w:tblW w:w="9322" w:type="dxa"/>
        <w:tblLook w:val="04A0"/>
      </w:tblPr>
      <w:tblGrid>
        <w:gridCol w:w="1951"/>
        <w:gridCol w:w="6379"/>
        <w:gridCol w:w="992"/>
      </w:tblGrid>
      <w:tr w:rsidR="002D4059" w:rsidTr="00A73325">
        <w:tc>
          <w:tcPr>
            <w:tcW w:w="1951" w:type="dxa"/>
          </w:tcPr>
          <w:p w:rsidR="002D4059" w:rsidRDefault="003579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CAS: 68439-50-9</w:t>
            </w:r>
          </w:p>
          <w:p w:rsidR="00357929" w:rsidRPr="00357929" w:rsidRDefault="00357929">
            <w:pPr>
              <w:rPr>
                <w:lang w:val="en-US"/>
              </w:rPr>
            </w:pPr>
            <w:r>
              <w:rPr>
                <w:lang w:val="en-US"/>
              </w:rPr>
              <w:t>NLP: 500-213-3</w:t>
            </w:r>
          </w:p>
        </w:tc>
        <w:tc>
          <w:tcPr>
            <w:tcW w:w="6379" w:type="dxa"/>
          </w:tcPr>
          <w:p w:rsidR="002D4059" w:rsidRDefault="00357929">
            <w:pPr>
              <w:rPr>
                <w:lang w:val="en-US"/>
              </w:rPr>
            </w:pPr>
            <w:r>
              <w:t xml:space="preserve">Алкохол етоксилиран </w:t>
            </w:r>
            <w:r>
              <w:rPr>
                <w:lang w:val="en-US"/>
              </w:rPr>
              <w:t>E 07 S</w:t>
            </w:r>
            <w:r>
              <w:t xml:space="preserve"> по </w:t>
            </w:r>
            <w:r>
              <w:rPr>
                <w:lang w:val="en-US"/>
              </w:rPr>
              <w:t>INCI : Laureth-7</w:t>
            </w:r>
          </w:p>
          <w:p w:rsidR="00357929" w:rsidRPr="00357929" w:rsidRDefault="007973D2" w:rsidP="007973D2">
            <w:pPr>
              <w:rPr>
                <w:lang w:val="en-US"/>
              </w:rPr>
            </w:pPr>
            <w:r>
              <w:rPr>
                <w:lang w:val="en-US"/>
              </w:rPr>
              <w:t>GHS05, Eye Dam.1, H318, GHS07, Acute Tox.4  H302, Chronic 3 H412</w:t>
            </w:r>
          </w:p>
        </w:tc>
        <w:tc>
          <w:tcPr>
            <w:tcW w:w="992" w:type="dxa"/>
          </w:tcPr>
          <w:p w:rsidR="002D4059" w:rsidRPr="00F51E49" w:rsidRDefault="00F51E49" w:rsidP="00A73325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A73325">
              <w:t xml:space="preserve"> 6 </w:t>
            </w:r>
            <w:r>
              <w:rPr>
                <w:lang w:val="en-US"/>
              </w:rPr>
              <w:t>%</w:t>
            </w:r>
          </w:p>
        </w:tc>
      </w:tr>
      <w:tr w:rsidR="002D4059" w:rsidTr="00A73325">
        <w:tc>
          <w:tcPr>
            <w:tcW w:w="1951" w:type="dxa"/>
          </w:tcPr>
          <w:p w:rsidR="00A73325" w:rsidRPr="006C68C4" w:rsidRDefault="006C68C4">
            <w:r>
              <w:t>К 120-С04</w:t>
            </w:r>
          </w:p>
        </w:tc>
        <w:tc>
          <w:tcPr>
            <w:tcW w:w="6379" w:type="dxa"/>
          </w:tcPr>
          <w:p w:rsidR="002D4059" w:rsidRDefault="006C68C4">
            <w:r>
              <w:t>Еуксил К120</w:t>
            </w:r>
          </w:p>
          <w:p w:rsidR="00A73325" w:rsidRPr="00A73325" w:rsidRDefault="00A73325" w:rsidP="006C68C4">
            <w:pPr>
              <w:rPr>
                <w:lang w:val="en-US"/>
              </w:rPr>
            </w:pPr>
            <w:r>
              <w:rPr>
                <w:lang w:val="en-US"/>
              </w:rPr>
              <w:t>Eye Dam.1, H318; Aquatic Acute 1, H400; H302, H312, Skin Irrit.2, H315;STOT SE 3, H335</w:t>
            </w:r>
          </w:p>
        </w:tc>
        <w:tc>
          <w:tcPr>
            <w:tcW w:w="992" w:type="dxa"/>
          </w:tcPr>
          <w:p w:rsidR="002D4059" w:rsidRPr="00A73325" w:rsidRDefault="00A73325">
            <w:pPr>
              <w:rPr>
                <w:lang w:val="en-US"/>
              </w:rPr>
            </w:pPr>
            <w:r>
              <w:rPr>
                <w:lang w:val="en-US"/>
              </w:rPr>
              <w:t>&lt; 0.02 %</w:t>
            </w:r>
          </w:p>
        </w:tc>
      </w:tr>
      <w:tr w:rsidR="003653F4" w:rsidTr="00A73325">
        <w:tc>
          <w:tcPr>
            <w:tcW w:w="1951" w:type="dxa"/>
          </w:tcPr>
          <w:p w:rsidR="003653F4" w:rsidRPr="00936D53" w:rsidRDefault="006C68C4" w:rsidP="006C68C4">
            <w:pPr>
              <w:rPr>
                <w:lang w:val="en-US"/>
              </w:rPr>
            </w:pPr>
            <w:r>
              <w:rPr>
                <w:lang w:val="en-US"/>
              </w:rPr>
              <w:t>LEMON</w:t>
            </w:r>
            <w:r w:rsidR="00936D53">
              <w:rPr>
                <w:lang w:val="en-US"/>
              </w:rPr>
              <w:t xml:space="preserve"> </w:t>
            </w:r>
            <w:r>
              <w:rPr>
                <w:lang w:val="en-US"/>
              </w:rPr>
              <w:t>1377543</w:t>
            </w:r>
          </w:p>
        </w:tc>
        <w:tc>
          <w:tcPr>
            <w:tcW w:w="6379" w:type="dxa"/>
          </w:tcPr>
          <w:p w:rsidR="003653F4" w:rsidRDefault="00936D53" w:rsidP="001377F1">
            <w:r>
              <w:t>Парфюмна композиция</w:t>
            </w:r>
          </w:p>
          <w:p w:rsidR="00936D53" w:rsidRPr="00936D53" w:rsidRDefault="00936D53" w:rsidP="001377F1">
            <w:pPr>
              <w:rPr>
                <w:lang w:val="en-US"/>
              </w:rPr>
            </w:pPr>
            <w:r>
              <w:rPr>
                <w:lang w:val="en-US"/>
              </w:rPr>
              <w:t>Skin Sens.1 Aquatic Chronic 2, H317,H411</w:t>
            </w:r>
          </w:p>
        </w:tc>
        <w:tc>
          <w:tcPr>
            <w:tcW w:w="992" w:type="dxa"/>
          </w:tcPr>
          <w:p w:rsidR="003653F4" w:rsidRPr="00936D53" w:rsidRDefault="00936D53">
            <w:pPr>
              <w:rPr>
                <w:lang w:val="en-US"/>
              </w:rPr>
            </w:pPr>
            <w:r>
              <w:rPr>
                <w:lang w:val="en-US"/>
              </w:rPr>
              <w:t>&lt; 0.06 %</w:t>
            </w:r>
          </w:p>
        </w:tc>
      </w:tr>
      <w:tr w:rsidR="00B054BE" w:rsidTr="00A73325">
        <w:tc>
          <w:tcPr>
            <w:tcW w:w="1951" w:type="dxa"/>
          </w:tcPr>
          <w:p w:rsidR="00B054BE" w:rsidRDefault="00B054BE" w:rsidP="006C68C4">
            <w:pPr>
              <w:rPr>
                <w:lang w:val="en-US"/>
              </w:rPr>
            </w:pPr>
            <w:r>
              <w:rPr>
                <w:lang w:val="en-US"/>
              </w:rPr>
              <w:t>CAS: 56-81-5</w:t>
            </w:r>
          </w:p>
          <w:p w:rsidR="00B054BE" w:rsidRDefault="00B054BE" w:rsidP="006C68C4">
            <w:pPr>
              <w:rPr>
                <w:lang w:val="en-US"/>
              </w:rPr>
            </w:pPr>
            <w:r>
              <w:rPr>
                <w:lang w:val="en-US"/>
              </w:rPr>
              <w:t>EO-N 200-289-5</w:t>
            </w:r>
          </w:p>
        </w:tc>
        <w:tc>
          <w:tcPr>
            <w:tcW w:w="6379" w:type="dxa"/>
          </w:tcPr>
          <w:p w:rsidR="00B054BE" w:rsidRDefault="00B054BE" w:rsidP="001377F1">
            <w:pPr>
              <w:rPr>
                <w:lang w:val="en-US"/>
              </w:rPr>
            </w:pPr>
            <w:r>
              <w:rPr>
                <w:lang w:val="en-US"/>
              </w:rPr>
              <w:t>Glycerol</w:t>
            </w:r>
          </w:p>
          <w:p w:rsidR="00B054BE" w:rsidRPr="00B054BE" w:rsidRDefault="00B054BE" w:rsidP="001377F1">
            <w:pPr>
              <w:rPr>
                <w:lang w:val="en-US"/>
              </w:rPr>
            </w:pPr>
            <w:r>
              <w:t>Веществото е класифицирано, като неопасно пос мисъла на Регламент (ЕО) 1272/2008 (</w:t>
            </w:r>
            <w:r>
              <w:rPr>
                <w:lang w:val="en-US"/>
              </w:rPr>
              <w:t>CLP) ; (GHS) P305+P351+P338</w:t>
            </w:r>
          </w:p>
        </w:tc>
        <w:tc>
          <w:tcPr>
            <w:tcW w:w="992" w:type="dxa"/>
          </w:tcPr>
          <w:p w:rsidR="00B054BE" w:rsidRDefault="00B054BE">
            <w:pPr>
              <w:rPr>
                <w:lang w:val="en-US"/>
              </w:rPr>
            </w:pPr>
            <w:r>
              <w:rPr>
                <w:lang w:val="en-US"/>
              </w:rPr>
              <w:t>&lt;0.01 %</w:t>
            </w:r>
          </w:p>
        </w:tc>
      </w:tr>
    </w:tbl>
    <w:p w:rsidR="006070D1" w:rsidRPr="00D447F3" w:rsidRDefault="00A73325">
      <w:pPr>
        <w:rPr>
          <w:b/>
        </w:rPr>
      </w:pPr>
      <w:r w:rsidRPr="00D447F3">
        <w:rPr>
          <w:b/>
        </w:rPr>
        <w:t>Допълнителна информация:</w:t>
      </w:r>
    </w:p>
    <w:p w:rsidR="006070D1" w:rsidRPr="00B22F7F" w:rsidRDefault="00A73325">
      <w:r>
        <w:t>Формулировката на изложените указания за безопасност да се вземе от</w:t>
      </w:r>
      <w:r w:rsidR="00D447F3">
        <w:t xml:space="preserve"> Раздел 16.</w:t>
      </w:r>
    </w:p>
    <w:p w:rsidR="008058AF" w:rsidRPr="00E86BF8" w:rsidRDefault="006070D1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4: Мерки за първа помощ</w:t>
      </w:r>
    </w:p>
    <w:p w:rsidR="006070D1" w:rsidRPr="00D447F3" w:rsidRDefault="006070D1">
      <w:pPr>
        <w:rPr>
          <w:b/>
        </w:rPr>
      </w:pPr>
      <w:r w:rsidRPr="00D447F3">
        <w:rPr>
          <w:b/>
        </w:rPr>
        <w:t>4.1 Описание на мерките за първа помощ</w:t>
      </w:r>
    </w:p>
    <w:p w:rsidR="006070D1" w:rsidRDefault="006070D1">
      <w:r>
        <w:t>При контакт с очите:</w:t>
      </w:r>
    </w:p>
    <w:p w:rsidR="006070D1" w:rsidRDefault="006070D1">
      <w:r>
        <w:t>Изплакване на очите обилно с вода в продължение на няколко минути. Свалете контактните лещи, ако има такива</w:t>
      </w:r>
      <w:r w:rsidR="007357CC">
        <w:t xml:space="preserve">. </w:t>
      </w:r>
    </w:p>
    <w:p w:rsidR="007357CC" w:rsidRDefault="007357CC">
      <w:r>
        <w:t>При поглъщане:</w:t>
      </w:r>
    </w:p>
    <w:p w:rsidR="007357CC" w:rsidRDefault="007357CC">
      <w:r>
        <w:t>Обилно измиване на устата с вода.</w:t>
      </w:r>
    </w:p>
    <w:p w:rsidR="00D447F3" w:rsidRPr="00D447F3" w:rsidRDefault="00D447F3">
      <w:pPr>
        <w:rPr>
          <w:b/>
        </w:rPr>
      </w:pPr>
      <w:r w:rsidRPr="00D447F3">
        <w:rPr>
          <w:b/>
        </w:rPr>
        <w:t>4.2 Най-съществени остри и настъпващи след известен период от време симптоми и ефекти</w:t>
      </w:r>
    </w:p>
    <w:p w:rsidR="00D447F3" w:rsidRDefault="00D447F3">
      <w:r>
        <w:t>Може да предизвика замъглено виждане и сериозно увреждане на очите.</w:t>
      </w:r>
    </w:p>
    <w:p w:rsidR="00D447F3" w:rsidRPr="00D447F3" w:rsidRDefault="00D447F3">
      <w:pPr>
        <w:rPr>
          <w:b/>
        </w:rPr>
      </w:pPr>
      <w:r w:rsidRPr="00D447F3">
        <w:rPr>
          <w:b/>
        </w:rPr>
        <w:t>4.3 Указания за необходимост от всякакви неотложни медицински грижи и специално лечение</w:t>
      </w:r>
    </w:p>
    <w:p w:rsidR="007357CC" w:rsidRDefault="00D447F3">
      <w:r>
        <w:t>Няма други налични</w:t>
      </w:r>
      <w:r w:rsidR="007357CC">
        <w:t xml:space="preserve"> важни сведения.</w:t>
      </w:r>
    </w:p>
    <w:p w:rsidR="007357CC" w:rsidRPr="00E86BF8" w:rsidRDefault="007357CC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5: Противопожарни мерки</w:t>
      </w:r>
    </w:p>
    <w:p w:rsidR="007357CC" w:rsidRDefault="007357CC">
      <w:r w:rsidRPr="00D447F3">
        <w:rPr>
          <w:b/>
        </w:rPr>
        <w:t>5.1 Пожарогасителни средства</w:t>
      </w:r>
      <w:r>
        <w:t>:</w:t>
      </w:r>
    </w:p>
    <w:p w:rsidR="007357CC" w:rsidRDefault="007357CC">
      <w:r>
        <w:t>СО2, огнегасящ прах или диспергирана водна струя.</w:t>
      </w:r>
    </w:p>
    <w:p w:rsidR="007357CC" w:rsidRDefault="007357CC">
      <w:r w:rsidRPr="00D447F3">
        <w:rPr>
          <w:b/>
        </w:rPr>
        <w:t>5.2 Особени опасности, които произтичат от сместа</w:t>
      </w:r>
      <w:r>
        <w:t>:</w:t>
      </w:r>
    </w:p>
    <w:p w:rsidR="007357CC" w:rsidRDefault="007357CC">
      <w:r>
        <w:t>Няма налични други важни сведения.</w:t>
      </w:r>
    </w:p>
    <w:p w:rsidR="007357CC" w:rsidRDefault="007357CC">
      <w:r w:rsidRPr="00D447F3">
        <w:rPr>
          <w:b/>
        </w:rPr>
        <w:t>5.3 Съвети за пожарникарите</w:t>
      </w:r>
      <w:r>
        <w:t>:</w:t>
      </w:r>
    </w:p>
    <w:p w:rsidR="007357CC" w:rsidRDefault="007357CC">
      <w:r>
        <w:t>Не са необходими специални предпазни средства или мерки.</w:t>
      </w:r>
    </w:p>
    <w:p w:rsidR="007357CC" w:rsidRPr="00E86BF8" w:rsidRDefault="007357CC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6: Мерки за аварийно изпускане</w:t>
      </w:r>
    </w:p>
    <w:p w:rsidR="007357CC" w:rsidRDefault="007357CC">
      <w:r w:rsidRPr="00D447F3">
        <w:rPr>
          <w:b/>
        </w:rPr>
        <w:lastRenderedPageBreak/>
        <w:t>6.1 Лични предпазни мерки, предпазни средства и процедури</w:t>
      </w:r>
      <w:r>
        <w:t>: не са необходими.</w:t>
      </w:r>
    </w:p>
    <w:p w:rsidR="007357CC" w:rsidRDefault="007357CC">
      <w:r w:rsidRPr="00D447F3">
        <w:rPr>
          <w:b/>
        </w:rPr>
        <w:t>6.2 Предпазни мерки за опазване на околната среда</w:t>
      </w:r>
      <w:r>
        <w:t>:</w:t>
      </w:r>
    </w:p>
    <w:p w:rsidR="00D447F3" w:rsidRDefault="007357CC">
      <w:r>
        <w:t>Да се разреди с обилно количество вода</w:t>
      </w:r>
      <w:r w:rsidR="00D447F3">
        <w:t>.</w:t>
      </w:r>
    </w:p>
    <w:p w:rsidR="007357CC" w:rsidRDefault="007357CC"/>
    <w:p w:rsidR="007357CC" w:rsidRDefault="007357CC">
      <w:r w:rsidRPr="00D447F3">
        <w:rPr>
          <w:b/>
        </w:rPr>
        <w:t>6.3 Методи и материали за ограничаване и почистване</w:t>
      </w:r>
      <w:r>
        <w:t>:</w:t>
      </w:r>
    </w:p>
    <w:p w:rsidR="00AE39C0" w:rsidRDefault="007357CC">
      <w:r>
        <w:t>Не се налагат специални процедури за почистване.</w:t>
      </w:r>
    </w:p>
    <w:p w:rsidR="00D447F3" w:rsidRPr="00D447F3" w:rsidRDefault="00D447F3">
      <w:pPr>
        <w:rPr>
          <w:b/>
        </w:rPr>
      </w:pPr>
      <w:r w:rsidRPr="00D447F3">
        <w:rPr>
          <w:b/>
        </w:rPr>
        <w:t>6.4 Позоваване на други раздели</w:t>
      </w:r>
    </w:p>
    <w:p w:rsidR="00D447F3" w:rsidRDefault="00D447F3">
      <w:r>
        <w:t>За информация за безопасно манипулиране виж Раздел 7.</w:t>
      </w:r>
    </w:p>
    <w:p w:rsidR="00D447F3" w:rsidRDefault="00D447F3">
      <w:r>
        <w:t>За информация за личните предпазни средства виж Раздел 8.</w:t>
      </w:r>
    </w:p>
    <w:p w:rsidR="00AE39C0" w:rsidRPr="00E86BF8" w:rsidRDefault="00AE39C0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7: Работа и съхранение</w:t>
      </w:r>
    </w:p>
    <w:p w:rsidR="00AE39C0" w:rsidRPr="00D447F3" w:rsidRDefault="00AE39C0">
      <w:pPr>
        <w:rPr>
          <w:b/>
        </w:rPr>
      </w:pPr>
      <w:r w:rsidRPr="00D447F3">
        <w:rPr>
          <w:b/>
        </w:rPr>
        <w:t>7.1 Предпазни мерки за безопасна работа</w:t>
      </w:r>
    </w:p>
    <w:p w:rsidR="00AE39C0" w:rsidRDefault="00AE39C0">
      <w:r>
        <w:t>Не са необходими специални мерки.</w:t>
      </w:r>
    </w:p>
    <w:p w:rsidR="004F0ED0" w:rsidRDefault="004F0ED0">
      <w:r w:rsidRPr="004F0ED0">
        <w:rPr>
          <w:b/>
        </w:rPr>
        <w:t>Указания за предотвратяване на пожар и експлозии</w:t>
      </w:r>
      <w:r>
        <w:t>: не са необходими специални мерки.</w:t>
      </w:r>
    </w:p>
    <w:p w:rsidR="00AE39C0" w:rsidRPr="00D447F3" w:rsidRDefault="00AE39C0">
      <w:pPr>
        <w:rPr>
          <w:b/>
        </w:rPr>
      </w:pPr>
      <w:r w:rsidRPr="00D447F3">
        <w:rPr>
          <w:b/>
        </w:rPr>
        <w:t>7.2  Условия за безопасно съхраняване, включително несъвместимости</w:t>
      </w:r>
    </w:p>
    <w:p w:rsidR="00AE39C0" w:rsidRDefault="00AE39C0">
      <w:r>
        <w:t>Изисквания към складовете за съхранение: да се пази от замръзване и температури над 40 градуса.</w:t>
      </w:r>
    </w:p>
    <w:p w:rsidR="00FB33A7" w:rsidRDefault="00FB33A7">
      <w:r>
        <w:t>Няма други важни сведения.</w:t>
      </w:r>
    </w:p>
    <w:p w:rsidR="00FB33A7" w:rsidRPr="00E86BF8" w:rsidRDefault="00FB33A7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8: Контрол на експозицията/лични предпазни средства</w:t>
      </w:r>
    </w:p>
    <w:p w:rsidR="00FB33A7" w:rsidRPr="004F0ED0" w:rsidRDefault="00FB33A7">
      <w:pPr>
        <w:rPr>
          <w:b/>
        </w:rPr>
      </w:pPr>
      <w:r w:rsidRPr="004F0ED0">
        <w:rPr>
          <w:b/>
        </w:rPr>
        <w:t>8.1 Параметри на контрол</w:t>
      </w:r>
    </w:p>
    <w:p w:rsidR="00FB33A7" w:rsidRDefault="00FB33A7">
      <w:r>
        <w:t xml:space="preserve">Продуктът не съдържа релевантни количества вещества с гранични стойности, подлежащи </w:t>
      </w:r>
    </w:p>
    <w:p w:rsidR="00FB33A7" w:rsidRDefault="00FB33A7">
      <w:r>
        <w:t>на мониторинг на работното място.</w:t>
      </w:r>
    </w:p>
    <w:p w:rsidR="00FB33A7" w:rsidRPr="004F0ED0" w:rsidRDefault="00FB33A7">
      <w:pPr>
        <w:rPr>
          <w:b/>
        </w:rPr>
      </w:pPr>
      <w:r w:rsidRPr="004F0ED0">
        <w:rPr>
          <w:b/>
        </w:rPr>
        <w:t xml:space="preserve">8.2 </w:t>
      </w:r>
      <w:r w:rsidR="00540030" w:rsidRPr="004F0ED0">
        <w:rPr>
          <w:b/>
        </w:rPr>
        <w:t>Контрол на експозицията</w:t>
      </w:r>
    </w:p>
    <w:p w:rsidR="00540030" w:rsidRDefault="00540030">
      <w:r>
        <w:t>Лични предпазни средства: неприложимо</w:t>
      </w:r>
    </w:p>
    <w:p w:rsidR="00540030" w:rsidRDefault="00540030">
      <w:r>
        <w:t>Общи предпазни мерки: да се избягва контакт с очите.</w:t>
      </w:r>
    </w:p>
    <w:p w:rsidR="00540030" w:rsidRDefault="00540030">
      <w:r>
        <w:t>Защита на дихателните пътиюа: не е необходимо.</w:t>
      </w:r>
    </w:p>
    <w:p w:rsidR="00540030" w:rsidRDefault="00540030">
      <w:r>
        <w:t>Защита на ръцете: не е необходимо.</w:t>
      </w:r>
    </w:p>
    <w:p w:rsidR="00540030" w:rsidRDefault="00540030">
      <w:r>
        <w:t>Защита на очите: да се пазят от попадане на сместа в очите.</w:t>
      </w:r>
    </w:p>
    <w:p w:rsidR="00540030" w:rsidRPr="00E86BF8" w:rsidRDefault="00540030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lastRenderedPageBreak/>
        <w:t>РАЗДЕЛ 9: Физични и химични свойства</w:t>
      </w:r>
    </w:p>
    <w:p w:rsidR="00540030" w:rsidRPr="004F0ED0" w:rsidRDefault="00540030">
      <w:pPr>
        <w:rPr>
          <w:b/>
        </w:rPr>
      </w:pPr>
      <w:r w:rsidRPr="004F0ED0">
        <w:rPr>
          <w:b/>
        </w:rPr>
        <w:t>9.1 Информация относно основните физични и химични свойства</w:t>
      </w:r>
    </w:p>
    <w:p w:rsidR="00540030" w:rsidRDefault="00540030">
      <w:r>
        <w:t>Обща информация</w:t>
      </w:r>
    </w:p>
    <w:p w:rsidR="00540030" w:rsidRDefault="00540030">
      <w:r>
        <w:t>Външен вид:</w:t>
      </w:r>
    </w:p>
    <w:p w:rsidR="00540030" w:rsidRDefault="00540030">
      <w:r>
        <w:t>Форма: пастообразна</w:t>
      </w:r>
    </w:p>
    <w:p w:rsidR="00540030" w:rsidRDefault="00540030">
      <w:r>
        <w:t>Цвят: кремав</w:t>
      </w:r>
    </w:p>
    <w:p w:rsidR="00540030" w:rsidRDefault="00540030">
      <w:r>
        <w:t>Мирис: ароматичен</w:t>
      </w:r>
    </w:p>
    <w:p w:rsidR="00540030" w:rsidRDefault="00540030">
      <w:r>
        <w:t>Граница на мириса: неопределено</w:t>
      </w:r>
    </w:p>
    <w:p w:rsidR="00540030" w:rsidRDefault="00540030">
      <w:r>
        <w:rPr>
          <w:lang w:val="en-US"/>
        </w:rPr>
        <w:t>pH-</w:t>
      </w:r>
      <w:r>
        <w:t>стойност /10 г/л/ при 20 градуса : 6-8 %</w:t>
      </w:r>
    </w:p>
    <w:p w:rsidR="00540030" w:rsidRDefault="00540030">
      <w:r>
        <w:t>Промяна на състоянието</w:t>
      </w:r>
    </w:p>
    <w:p w:rsidR="00540030" w:rsidRDefault="00540030">
      <w:r>
        <w:t>Точка на топене: не е определено</w:t>
      </w:r>
    </w:p>
    <w:p w:rsidR="00540030" w:rsidRDefault="00540030">
      <w:r>
        <w:t>Точка на кипене: не е определено</w:t>
      </w:r>
    </w:p>
    <w:p w:rsidR="00540030" w:rsidRDefault="00386EDB">
      <w:r>
        <w:t>Точка на запалване: не е определено</w:t>
      </w:r>
    </w:p>
    <w:p w:rsidR="00386EDB" w:rsidRDefault="00386EDB">
      <w:r>
        <w:t>Запалимост: неприложимо</w:t>
      </w:r>
    </w:p>
    <w:p w:rsidR="00386EDB" w:rsidRDefault="00386EDB">
      <w:r>
        <w:t>Температура на разпадане: не е определено</w:t>
      </w:r>
    </w:p>
    <w:p w:rsidR="00386EDB" w:rsidRDefault="00386EDB">
      <w:r>
        <w:t>Температура на самозапалване: сместа не е самозапалима</w:t>
      </w:r>
    </w:p>
    <w:p w:rsidR="00386EDB" w:rsidRDefault="00386EDB">
      <w:r>
        <w:t>Експлозивност: продуктът не е експлозивен</w:t>
      </w:r>
    </w:p>
    <w:p w:rsidR="00386EDB" w:rsidRDefault="00386EDB">
      <w:r>
        <w:t>Разтворимост в / Смесимост с вода: напълно смесимо</w:t>
      </w:r>
    </w:p>
    <w:p w:rsidR="00386EDB" w:rsidRDefault="00386EDB">
      <w:r>
        <w:t>Съдържание на разтворител: 0 %</w:t>
      </w:r>
    </w:p>
    <w:p w:rsidR="00386EDB" w:rsidRPr="003653F4" w:rsidRDefault="00386EDB">
      <w:pPr>
        <w:rPr>
          <w:b/>
        </w:rPr>
      </w:pPr>
      <w:r w:rsidRPr="004F0ED0">
        <w:rPr>
          <w:b/>
        </w:rPr>
        <w:t>9.2 Няма налични други важни сведения</w:t>
      </w:r>
    </w:p>
    <w:p w:rsidR="00386EDB" w:rsidRPr="00E86BF8" w:rsidRDefault="00386EDB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10: Стабилност и реактивност</w:t>
      </w:r>
    </w:p>
    <w:p w:rsidR="00386EDB" w:rsidRDefault="00386EDB">
      <w:r w:rsidRPr="004F0ED0">
        <w:rPr>
          <w:b/>
        </w:rPr>
        <w:t>10.1 Реактивност</w:t>
      </w:r>
      <w:r>
        <w:t>: няма налични важни сведения</w:t>
      </w:r>
    </w:p>
    <w:p w:rsidR="00386EDB" w:rsidRPr="004F0ED0" w:rsidRDefault="00386EDB">
      <w:r w:rsidRPr="004F0ED0">
        <w:rPr>
          <w:b/>
        </w:rPr>
        <w:t>10.2 Химична активност</w:t>
      </w:r>
      <w:r w:rsidR="004F0ED0">
        <w:rPr>
          <w:b/>
        </w:rPr>
        <w:t>:</w:t>
      </w:r>
      <w:r w:rsidR="004F0ED0" w:rsidRPr="004F0ED0">
        <w:t xml:space="preserve"> </w:t>
      </w:r>
      <w:r w:rsidR="004F0ED0">
        <w:t>Няма разлагане при използуване по предназначение</w:t>
      </w:r>
    </w:p>
    <w:p w:rsidR="00386EDB" w:rsidRPr="004F0ED0" w:rsidRDefault="00386EDB">
      <w:r w:rsidRPr="004F0ED0">
        <w:rPr>
          <w:b/>
        </w:rPr>
        <w:t>10.3 Възможност за опасни реакции</w:t>
      </w:r>
      <w:r w:rsidR="004F0ED0">
        <w:rPr>
          <w:b/>
        </w:rPr>
        <w:t>:</w:t>
      </w:r>
      <w:r w:rsidR="004F0ED0" w:rsidRPr="004F0ED0">
        <w:t xml:space="preserve"> </w:t>
      </w:r>
      <w:r w:rsidR="004F0ED0">
        <w:t>Не са известни опасни реакции</w:t>
      </w:r>
    </w:p>
    <w:p w:rsidR="00386EDB" w:rsidRPr="004F0ED0" w:rsidRDefault="0030459E">
      <w:r w:rsidRPr="004F0ED0">
        <w:rPr>
          <w:b/>
        </w:rPr>
        <w:t>10.4 Условия, които трябва да се избягват</w:t>
      </w:r>
      <w:r w:rsidR="004F0ED0" w:rsidRPr="004F0ED0">
        <w:t xml:space="preserve"> </w:t>
      </w:r>
      <w:r w:rsidR="004F0ED0">
        <w:t>: Няма налични важни сведения</w:t>
      </w:r>
    </w:p>
    <w:p w:rsidR="0030459E" w:rsidRDefault="0030459E">
      <w:r w:rsidRPr="004F0ED0">
        <w:rPr>
          <w:b/>
        </w:rPr>
        <w:t>10.5 Несъвместими материали</w:t>
      </w:r>
      <w:r>
        <w:t>: няма важни сведения</w:t>
      </w:r>
    </w:p>
    <w:p w:rsidR="0030459E" w:rsidRDefault="0030459E">
      <w:r w:rsidRPr="004F0ED0">
        <w:rPr>
          <w:b/>
        </w:rPr>
        <w:lastRenderedPageBreak/>
        <w:t>10.6 Опасни продукти на разпадане</w:t>
      </w:r>
      <w:r>
        <w:t>: не са известни опасни продукти на разлагане.</w:t>
      </w:r>
    </w:p>
    <w:p w:rsidR="0030459E" w:rsidRPr="00E86BF8" w:rsidRDefault="0030459E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11: Токсикологична информация</w:t>
      </w:r>
    </w:p>
    <w:p w:rsidR="0030459E" w:rsidRPr="004F0ED0" w:rsidRDefault="0030459E">
      <w:pPr>
        <w:rPr>
          <w:b/>
        </w:rPr>
      </w:pPr>
      <w:r w:rsidRPr="004F0ED0">
        <w:rPr>
          <w:b/>
        </w:rPr>
        <w:t>11.1 Информация за токсикологичните ефекти</w:t>
      </w:r>
    </w:p>
    <w:p w:rsidR="0030459E" w:rsidRDefault="0030459E">
      <w:r>
        <w:t>Въз основа на наличните данни не са изпълнени критериите за класифициране</w:t>
      </w:r>
    </w:p>
    <w:p w:rsidR="0030459E" w:rsidRDefault="0030459E">
      <w:r>
        <w:t>относно: остра токсичност,първично дразнене,дразнене на кожата,сенсибилизация на дихателните пътища.</w:t>
      </w:r>
    </w:p>
    <w:p w:rsidR="0030459E" w:rsidRDefault="0030459E">
      <w:r w:rsidRPr="004F0ED0">
        <w:rPr>
          <w:b/>
        </w:rPr>
        <w:t xml:space="preserve">Информация </w:t>
      </w:r>
      <w:r>
        <w:t>относно следните групи потенциални последствия:</w:t>
      </w:r>
    </w:p>
    <w:p w:rsidR="0030459E" w:rsidRDefault="0030459E">
      <w:r>
        <w:rPr>
          <w:lang w:val="en-US"/>
        </w:rPr>
        <w:t>CMR-</w:t>
      </w:r>
      <w:r>
        <w:t>последствия</w:t>
      </w:r>
      <w:r w:rsidR="003B4B6E">
        <w:t xml:space="preserve"> Мутагенност на зародишните клетки: въз основа на наличните данни не са изпълнени критериите за класифициране.</w:t>
      </w:r>
    </w:p>
    <w:p w:rsidR="003B4B6E" w:rsidRDefault="003B4B6E">
      <w:pPr>
        <w:rPr>
          <w:lang w:val="en-US"/>
        </w:rPr>
      </w:pPr>
      <w:r>
        <w:t>Канцерогенност: въз основа на наличните данни не са изпълнени критериите за класифициране.</w:t>
      </w:r>
    </w:p>
    <w:p w:rsidR="003B4B6E" w:rsidRDefault="003B4B6E">
      <w:pPr>
        <w:rPr>
          <w:lang w:val="en-US"/>
        </w:rPr>
      </w:pPr>
      <w:r>
        <w:t>Репродуктивна токсичност: въз основа на наличните данни не са изпълнени критериите за класифициране.</w:t>
      </w:r>
    </w:p>
    <w:p w:rsidR="003B4B6E" w:rsidRDefault="003B4B6E" w:rsidP="003B4B6E">
      <w:pPr>
        <w:rPr>
          <w:lang w:val="en-US"/>
        </w:rPr>
      </w:pPr>
      <w:r>
        <w:t>СТОО - еднократна експозиция: въз основа на наличните данни не са изпълнени критериите за класифициране.</w:t>
      </w:r>
    </w:p>
    <w:p w:rsidR="003B4B6E" w:rsidRDefault="003B4B6E" w:rsidP="003B4B6E">
      <w:pPr>
        <w:rPr>
          <w:lang w:val="en-US"/>
        </w:rPr>
      </w:pPr>
      <w:r>
        <w:t>СТОО - повтаряща се експозиция: въз основа на наличните данни не са изпълнени критериите за класифициране.</w:t>
      </w:r>
    </w:p>
    <w:p w:rsidR="003B4B6E" w:rsidRPr="004F0ED0" w:rsidRDefault="003B4B6E" w:rsidP="003B4B6E">
      <w:r>
        <w:t>Опасност при вдишване: въз основа на наличните данни не са изпълнени критериите за класифициране.</w:t>
      </w:r>
    </w:p>
    <w:p w:rsidR="003B4B6E" w:rsidRPr="00E86BF8" w:rsidRDefault="003B4B6E" w:rsidP="003B4B6E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12: Екологична информация</w:t>
      </w:r>
    </w:p>
    <w:p w:rsidR="003B4B6E" w:rsidRPr="004F0ED0" w:rsidRDefault="003B4B6E" w:rsidP="003B4B6E">
      <w:pPr>
        <w:rPr>
          <w:b/>
        </w:rPr>
      </w:pPr>
      <w:r w:rsidRPr="004F0ED0">
        <w:rPr>
          <w:b/>
        </w:rPr>
        <w:t>12.1 Токсичност</w:t>
      </w:r>
    </w:p>
    <w:p w:rsidR="003B4B6E" w:rsidRDefault="003B4B6E" w:rsidP="003B4B6E">
      <w:r>
        <w:t>Токсичност в водна среда: няма налични важни сведения.</w:t>
      </w:r>
    </w:p>
    <w:p w:rsidR="003B4B6E" w:rsidRDefault="003B4B6E" w:rsidP="003B4B6E">
      <w:r w:rsidRPr="004F0ED0">
        <w:rPr>
          <w:b/>
        </w:rPr>
        <w:t>12.2 Устойчивост и разградимост</w:t>
      </w:r>
      <w:r>
        <w:t>: разгражда се биологично.</w:t>
      </w:r>
    </w:p>
    <w:p w:rsidR="003B4B6E" w:rsidRDefault="00434A1B" w:rsidP="003B4B6E">
      <w:r w:rsidRPr="004F0ED0">
        <w:rPr>
          <w:b/>
        </w:rPr>
        <w:t>12.3 Биоакумулираща способност</w:t>
      </w:r>
      <w:r>
        <w:t>: няма налични важни сведения.</w:t>
      </w:r>
    </w:p>
    <w:p w:rsidR="00434A1B" w:rsidRDefault="00434A1B" w:rsidP="003B4B6E">
      <w:r w:rsidRPr="004F0ED0">
        <w:rPr>
          <w:b/>
        </w:rPr>
        <w:t>12.4 Преносимост в почвата</w:t>
      </w:r>
      <w:r>
        <w:t>: няма налични важни сведения.</w:t>
      </w:r>
    </w:p>
    <w:p w:rsidR="00434A1B" w:rsidRPr="004F0ED0" w:rsidRDefault="00434A1B" w:rsidP="003B4B6E">
      <w:pPr>
        <w:rPr>
          <w:b/>
          <w:lang w:val="en-US"/>
        </w:rPr>
      </w:pPr>
      <w:r w:rsidRPr="004F0ED0">
        <w:rPr>
          <w:b/>
        </w:rPr>
        <w:t xml:space="preserve">12.5 Резултати от оценката на </w:t>
      </w:r>
      <w:r w:rsidRPr="004F0ED0">
        <w:rPr>
          <w:b/>
          <w:lang w:val="en-US"/>
        </w:rPr>
        <w:t xml:space="preserve">PBT </w:t>
      </w:r>
      <w:r w:rsidRPr="004F0ED0">
        <w:rPr>
          <w:b/>
        </w:rPr>
        <w:t xml:space="preserve">и </w:t>
      </w:r>
      <w:r w:rsidRPr="004F0ED0">
        <w:rPr>
          <w:b/>
          <w:lang w:val="en-US"/>
        </w:rPr>
        <w:t>vPvB</w:t>
      </w:r>
    </w:p>
    <w:p w:rsidR="00434A1B" w:rsidRPr="0085222F" w:rsidRDefault="00434A1B" w:rsidP="003B4B6E">
      <w:pPr>
        <w:rPr>
          <w:lang w:val="en-US"/>
        </w:rPr>
      </w:pPr>
      <w:r>
        <w:rPr>
          <w:lang w:val="en-US"/>
        </w:rPr>
        <w:t xml:space="preserve">PBT: </w:t>
      </w:r>
      <w:r w:rsidR="0085222F">
        <w:t>неприложимо</w:t>
      </w:r>
      <w:r w:rsidR="0085222F">
        <w:rPr>
          <w:lang w:val="en-US"/>
        </w:rPr>
        <w:t xml:space="preserve"> </w:t>
      </w:r>
    </w:p>
    <w:p w:rsidR="00434A1B" w:rsidRPr="0085222F" w:rsidRDefault="00434A1B" w:rsidP="003B4B6E">
      <w:pPr>
        <w:rPr>
          <w:lang w:val="en-US"/>
        </w:rPr>
      </w:pPr>
      <w:r>
        <w:rPr>
          <w:lang w:val="en-US"/>
        </w:rPr>
        <w:t>vPvB</w:t>
      </w:r>
      <w:r w:rsidR="0085222F">
        <w:t>: неприложимо</w:t>
      </w:r>
    </w:p>
    <w:p w:rsidR="00434A1B" w:rsidRDefault="00434A1B" w:rsidP="003B4B6E">
      <w:pPr>
        <w:rPr>
          <w:lang w:val="en-US"/>
        </w:rPr>
      </w:pPr>
      <w:r w:rsidRPr="004F0ED0">
        <w:rPr>
          <w:b/>
        </w:rPr>
        <w:t>12.6 Други неблагоприятни ефекти</w:t>
      </w:r>
      <w:r>
        <w:t>: няма налични важни сведения.</w:t>
      </w:r>
    </w:p>
    <w:p w:rsidR="0085222F" w:rsidRPr="0085222F" w:rsidRDefault="0085222F" w:rsidP="003B4B6E">
      <w:pPr>
        <w:rPr>
          <w:lang w:val="en-US"/>
        </w:rPr>
      </w:pPr>
    </w:p>
    <w:p w:rsidR="00434A1B" w:rsidRPr="004F0ED0" w:rsidRDefault="00434A1B" w:rsidP="003B4B6E">
      <w:pPr>
        <w:rPr>
          <w:b/>
          <w:sz w:val="28"/>
          <w:szCs w:val="28"/>
        </w:rPr>
      </w:pPr>
      <w:r w:rsidRPr="004F0ED0">
        <w:rPr>
          <w:b/>
          <w:sz w:val="28"/>
          <w:szCs w:val="28"/>
        </w:rPr>
        <w:t>РАЗДЕЛ 13: Обезвреждане на отпадъците</w:t>
      </w:r>
    </w:p>
    <w:p w:rsidR="00434A1B" w:rsidRPr="004F0ED0" w:rsidRDefault="00434A1B" w:rsidP="003B4B6E">
      <w:pPr>
        <w:rPr>
          <w:b/>
        </w:rPr>
      </w:pPr>
      <w:r w:rsidRPr="004F0ED0">
        <w:rPr>
          <w:b/>
        </w:rPr>
        <w:t>13.1 Методи за третиране на отпадъците</w:t>
      </w:r>
    </w:p>
    <w:p w:rsidR="00434A1B" w:rsidRDefault="00434A1B" w:rsidP="003B4B6E">
      <w:r>
        <w:t>Препоръчително почистващо средство: вода.</w:t>
      </w:r>
    </w:p>
    <w:p w:rsidR="00434A1B" w:rsidRPr="00E86BF8" w:rsidRDefault="00434A1B" w:rsidP="003B4B6E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14: Информация относно транспортирането на продукта</w:t>
      </w:r>
    </w:p>
    <w:p w:rsidR="00434A1B" w:rsidRDefault="00434A1B" w:rsidP="003B4B6E">
      <w:r w:rsidRPr="004F0ED0">
        <w:rPr>
          <w:b/>
        </w:rPr>
        <w:t xml:space="preserve">14.1 Номер по списъка на ООН </w:t>
      </w:r>
      <w:r w:rsidRPr="004F0ED0">
        <w:rPr>
          <w:b/>
          <w:lang w:val="en-US"/>
        </w:rPr>
        <w:t>ADR,ADN,IMDG,IATA</w:t>
      </w:r>
      <w:r>
        <w:rPr>
          <w:lang w:val="en-US"/>
        </w:rPr>
        <w:t xml:space="preserve"> : </w:t>
      </w:r>
      <w:r>
        <w:t>отпада.</w:t>
      </w:r>
    </w:p>
    <w:p w:rsidR="00434A1B" w:rsidRDefault="00434A1B" w:rsidP="003B4B6E">
      <w:r w:rsidRPr="004F0ED0">
        <w:rPr>
          <w:b/>
        </w:rPr>
        <w:t xml:space="preserve">14.2 </w:t>
      </w:r>
      <w:r w:rsidR="0011119F" w:rsidRPr="004F0ED0">
        <w:rPr>
          <w:b/>
        </w:rPr>
        <w:t xml:space="preserve">Точно наименование на пратката по списъка на ООН </w:t>
      </w:r>
      <w:r w:rsidR="0011119F" w:rsidRPr="004F0ED0">
        <w:rPr>
          <w:b/>
          <w:lang w:val="en-US"/>
        </w:rPr>
        <w:t>ADR,ADN,IMDG,IATA</w:t>
      </w:r>
      <w:r w:rsidR="0011119F">
        <w:t>: отпада.</w:t>
      </w:r>
    </w:p>
    <w:p w:rsidR="0011119F" w:rsidRDefault="0011119F" w:rsidP="003B4B6E">
      <w:r w:rsidRPr="004F0ED0">
        <w:rPr>
          <w:b/>
        </w:rPr>
        <w:t xml:space="preserve">14.3 Клас на опасност при транспортиране </w:t>
      </w:r>
      <w:r w:rsidRPr="004F0ED0">
        <w:rPr>
          <w:b/>
          <w:lang w:val="en-US"/>
        </w:rPr>
        <w:t>ADR,ADN,IMDG,IATA</w:t>
      </w:r>
      <w:r>
        <w:rPr>
          <w:lang w:val="en-US"/>
        </w:rPr>
        <w:t xml:space="preserve"> </w:t>
      </w:r>
      <w:r>
        <w:t>: отпада.</w:t>
      </w:r>
    </w:p>
    <w:p w:rsidR="0011119F" w:rsidRDefault="0011119F" w:rsidP="003B4B6E">
      <w:r w:rsidRPr="004F0ED0">
        <w:rPr>
          <w:b/>
        </w:rPr>
        <w:t xml:space="preserve">14.4 Опаковъчна група </w:t>
      </w:r>
      <w:r w:rsidRPr="004F0ED0">
        <w:rPr>
          <w:b/>
          <w:lang w:val="en-US"/>
        </w:rPr>
        <w:t>ADR,IMDG,IATA</w:t>
      </w:r>
      <w:r>
        <w:rPr>
          <w:lang w:val="en-US"/>
        </w:rPr>
        <w:t xml:space="preserve"> :</w:t>
      </w:r>
      <w:r>
        <w:t xml:space="preserve"> отпада.</w:t>
      </w:r>
    </w:p>
    <w:p w:rsidR="0011119F" w:rsidRDefault="0011119F" w:rsidP="003B4B6E">
      <w:r w:rsidRPr="004F0ED0">
        <w:rPr>
          <w:b/>
        </w:rPr>
        <w:t>14.5 Опасности за околната среда морски замърсител</w:t>
      </w:r>
      <w:r>
        <w:t xml:space="preserve"> : не.</w:t>
      </w:r>
    </w:p>
    <w:p w:rsidR="0011119F" w:rsidRDefault="0011119F" w:rsidP="003B4B6E">
      <w:r w:rsidRPr="004F0ED0">
        <w:rPr>
          <w:b/>
        </w:rPr>
        <w:t>14.6 Специални мерки за потребителите</w:t>
      </w:r>
      <w:r>
        <w:t>: неприложимо.</w:t>
      </w:r>
    </w:p>
    <w:p w:rsidR="0011119F" w:rsidRDefault="0011119F" w:rsidP="003B4B6E">
      <w:r w:rsidRPr="004F0ED0">
        <w:rPr>
          <w:b/>
        </w:rPr>
        <w:t>14.7 Транспортиране в наливно състояние</w:t>
      </w:r>
      <w:r>
        <w:t>: неприложимо.</w:t>
      </w:r>
    </w:p>
    <w:p w:rsidR="0011119F" w:rsidRPr="00E86BF8" w:rsidRDefault="0011119F" w:rsidP="003B4B6E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15: Информация относно нормативната уредба</w:t>
      </w:r>
    </w:p>
    <w:p w:rsidR="0011119F" w:rsidRPr="004F0ED0" w:rsidRDefault="0011119F" w:rsidP="003B4B6E">
      <w:pPr>
        <w:rPr>
          <w:b/>
        </w:rPr>
      </w:pPr>
      <w:r w:rsidRPr="004F0ED0">
        <w:rPr>
          <w:b/>
        </w:rPr>
        <w:t>15.1 Специфични за сместа нормативна уредба/законодателство относно</w:t>
      </w:r>
      <w:r w:rsidR="00620FD8" w:rsidRPr="004F0ED0">
        <w:rPr>
          <w:b/>
        </w:rPr>
        <w:t xml:space="preserve"> безопасността, здравето и околната среда</w:t>
      </w:r>
    </w:p>
    <w:p w:rsidR="009E7B35" w:rsidRPr="00620FD8" w:rsidRDefault="00620FD8" w:rsidP="003B4B6E">
      <w:r>
        <w:t xml:space="preserve">Регламент 1907/2006 на Европейския парламент и на Съвета от 18.12.2006 година относно регистрацията, оценката, разрешаването и ограничаването на химикали </w:t>
      </w:r>
      <w:r>
        <w:rPr>
          <w:lang w:val="en-US"/>
        </w:rPr>
        <w:t xml:space="preserve">REACH, </w:t>
      </w:r>
      <w:r>
        <w:t xml:space="preserve">за създаване на Европейска агенция по химикали, за изменение на Директива 1999/45/ЕО и за отмяна на Регламент 793/93 на Съвета и Регламент 1488/94 на Комисията, както и на Директива 76/769 на Съвета и Директиви 91/155, 93/67, 93/105 и 2002/21 на Комисията. Регламент </w:t>
      </w:r>
      <w:r w:rsidR="009E7B35">
        <w:t xml:space="preserve">1272/2008 на Европейския парламент и на Съвета от 16.12.2008 година относно  класифицирането, етикетирането и опаковането на вещества и смеси, за изменение и за отмяна на директиви67/548 и 1999/45 и за изменение на Регламент 1907/2006, Регламент 648/2004 на Европейския парламент и на Съвета от 31.03.2004 година относно детергентите.                                                                </w:t>
      </w:r>
    </w:p>
    <w:p w:rsidR="003B4B6E" w:rsidRDefault="009E7B35" w:rsidP="003B4B6E">
      <w:r>
        <w:t>Директива 2012/18/ЕС</w:t>
      </w:r>
    </w:p>
    <w:p w:rsidR="009E7B35" w:rsidRPr="004F0ED0" w:rsidRDefault="009E7B35" w:rsidP="003B4B6E">
      <w:pPr>
        <w:rPr>
          <w:b/>
        </w:rPr>
      </w:pPr>
      <w:r w:rsidRPr="004F0ED0">
        <w:rPr>
          <w:b/>
        </w:rPr>
        <w:t>15.2 Оценка на безопасност</w:t>
      </w:r>
    </w:p>
    <w:p w:rsidR="009E7B35" w:rsidRDefault="009E7B35" w:rsidP="003B4B6E">
      <w:r>
        <w:t>Оценка на химическа безопасност не е извършена.</w:t>
      </w:r>
    </w:p>
    <w:p w:rsidR="009E7B35" w:rsidRPr="00E86BF8" w:rsidRDefault="009E7B35" w:rsidP="003B4B6E">
      <w:pPr>
        <w:rPr>
          <w:b/>
          <w:sz w:val="28"/>
          <w:szCs w:val="28"/>
        </w:rPr>
      </w:pPr>
      <w:r w:rsidRPr="00E86BF8">
        <w:rPr>
          <w:b/>
          <w:sz w:val="28"/>
          <w:szCs w:val="28"/>
        </w:rPr>
        <w:t>РАЗДЕЛ 16: Друга информация</w:t>
      </w:r>
    </w:p>
    <w:p w:rsidR="008D25AC" w:rsidRDefault="009E7B35" w:rsidP="003B4B6E">
      <w:pPr>
        <w:rPr>
          <w:lang w:val="en-US"/>
        </w:rPr>
      </w:pPr>
      <w:r>
        <w:t xml:space="preserve">Данните почиват на настоящето равнище на познанията ни, но те не представляват гаранция за свойствата на продукта и не обосновават договорно </w:t>
      </w:r>
      <w:r w:rsidR="00E86BF8">
        <w:t>правоотношение.</w:t>
      </w:r>
    </w:p>
    <w:p w:rsidR="0085222F" w:rsidRPr="00B054BE" w:rsidRDefault="0085222F" w:rsidP="003B4B6E"/>
    <w:p w:rsidR="00E86BF8" w:rsidRDefault="00E86BF8" w:rsidP="003B4B6E">
      <w:r w:rsidRPr="004F0ED0">
        <w:rPr>
          <w:b/>
        </w:rPr>
        <w:t>Съответ</w:t>
      </w:r>
      <w:r w:rsidR="004F0ED0">
        <w:rPr>
          <w:b/>
        </w:rPr>
        <w:t>ст</w:t>
      </w:r>
      <w:r w:rsidRPr="004F0ED0">
        <w:rPr>
          <w:b/>
        </w:rPr>
        <w:t>ващи фрази</w:t>
      </w:r>
      <w:r>
        <w:t>:</w:t>
      </w:r>
    </w:p>
    <w:p w:rsidR="00F92847" w:rsidRDefault="00E86BF8" w:rsidP="003B4B6E">
      <w:r>
        <w:t>Н302 Вреден при поглъщане</w:t>
      </w:r>
    </w:p>
    <w:p w:rsidR="008D25AC" w:rsidRDefault="008D25AC" w:rsidP="003B4B6E">
      <w:r>
        <w:t>Н315 Предизвиква дразнене на кожата</w:t>
      </w:r>
    </w:p>
    <w:p w:rsidR="008D25AC" w:rsidRDefault="008D25AC" w:rsidP="003B4B6E">
      <w:pPr>
        <w:rPr>
          <w:lang w:val="en-US"/>
        </w:rPr>
      </w:pPr>
      <w:r>
        <w:t>Н335 Може да предизвика дразнене на дихателните пътища</w:t>
      </w:r>
    </w:p>
    <w:p w:rsidR="00E86BF8" w:rsidRDefault="00E86BF8" w:rsidP="003B4B6E">
      <w:r>
        <w:t>Н319 Предизвиква сериозно дразнене на очите</w:t>
      </w:r>
    </w:p>
    <w:p w:rsidR="008D25AC" w:rsidRDefault="008D25AC" w:rsidP="003B4B6E">
      <w:r>
        <w:t>Н400 Силно токсичен за водните организми</w:t>
      </w:r>
    </w:p>
    <w:p w:rsidR="00E86BF8" w:rsidRDefault="00E86BF8" w:rsidP="003B4B6E"/>
    <w:p w:rsidR="00E86BF8" w:rsidRPr="00E86BF8" w:rsidRDefault="00E86BF8" w:rsidP="003B4B6E">
      <w:pPr>
        <w:rPr>
          <w:b/>
        </w:rPr>
      </w:pPr>
      <w:r w:rsidRPr="00E86BF8">
        <w:rPr>
          <w:b/>
        </w:rPr>
        <w:t>Лице за контакти:</w:t>
      </w:r>
    </w:p>
    <w:p w:rsidR="00E86BF8" w:rsidRDefault="00E86BF8" w:rsidP="003B4B6E">
      <w:r>
        <w:t>г-н Ледиян Пенковски</w:t>
      </w:r>
    </w:p>
    <w:p w:rsidR="003653F4" w:rsidRDefault="003653F4" w:rsidP="003B4B6E">
      <w:r>
        <w:t>+3590898569010</w:t>
      </w:r>
    </w:p>
    <w:p w:rsidR="009E7B35" w:rsidRDefault="009E7B35" w:rsidP="003B4B6E"/>
    <w:p w:rsidR="009E7B35" w:rsidRDefault="009E7B35" w:rsidP="003B4B6E"/>
    <w:p w:rsidR="009E7B35" w:rsidRDefault="009E7B35" w:rsidP="003B4B6E"/>
    <w:p w:rsidR="009E7B35" w:rsidRPr="003B4B6E" w:rsidRDefault="009E7B35" w:rsidP="003B4B6E"/>
    <w:p w:rsidR="003B4B6E" w:rsidRPr="003B4B6E" w:rsidRDefault="003B4B6E"/>
    <w:p w:rsidR="0030459E" w:rsidRDefault="0030459E"/>
    <w:p w:rsidR="00386EDB" w:rsidRPr="00540030" w:rsidRDefault="00386EDB"/>
    <w:p w:rsidR="006070D1" w:rsidRPr="006070D1" w:rsidRDefault="006070D1"/>
    <w:sectPr w:rsidR="006070D1" w:rsidRPr="006070D1" w:rsidSect="00C96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2E" w:rsidRDefault="00A32E2E" w:rsidP="00E72628">
      <w:pPr>
        <w:spacing w:after="0" w:line="240" w:lineRule="auto"/>
      </w:pPr>
      <w:r>
        <w:separator/>
      </w:r>
    </w:p>
  </w:endnote>
  <w:endnote w:type="continuationSeparator" w:id="1">
    <w:p w:rsidR="00A32E2E" w:rsidRDefault="00A32E2E" w:rsidP="00E7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2E" w:rsidRDefault="00A32E2E" w:rsidP="00E72628">
      <w:pPr>
        <w:spacing w:after="0" w:line="240" w:lineRule="auto"/>
      </w:pPr>
      <w:r>
        <w:separator/>
      </w:r>
    </w:p>
  </w:footnote>
  <w:footnote w:type="continuationSeparator" w:id="1">
    <w:p w:rsidR="00A32E2E" w:rsidRDefault="00A32E2E" w:rsidP="00E7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AD" w:rsidRDefault="003C15AD" w:rsidP="003C15AD">
    <w:pPr>
      <w:pStyle w:val="Header"/>
    </w:pPr>
    <w:r w:rsidRPr="00587B42">
      <w:rPr>
        <w:b/>
      </w:rPr>
      <w:t>ИН ЛОКО БГ ООД</w:t>
    </w:r>
    <w:r>
      <w:t xml:space="preserve">      </w:t>
    </w:r>
    <w:r w:rsidRPr="00587B42">
      <w:rPr>
        <w:b/>
        <w:sz w:val="24"/>
        <w:szCs w:val="24"/>
      </w:rPr>
      <w:t>ИНФОРМАЦИОНЕН ЛИСТ ЗА БЕЗОПАСНОСТ</w:t>
    </w:r>
  </w:p>
  <w:p w:rsidR="003C15AD" w:rsidRDefault="003C15AD" w:rsidP="003C15AD">
    <w:pPr>
      <w:pStyle w:val="Header"/>
    </w:pPr>
    <w:r>
      <w:t xml:space="preserve">                                       В съответствие с Регламент </w:t>
    </w:r>
    <w:r>
      <w:rPr>
        <w:lang w:val="en-US"/>
      </w:rPr>
      <w:t xml:space="preserve">REACH (EO) </w:t>
    </w:r>
    <w:r>
      <w:t>1907/</w:t>
    </w:r>
    <w:r>
      <w:rPr>
        <w:lang w:val="en-US"/>
      </w:rPr>
      <w:t>2006</w:t>
    </w:r>
    <w:r>
      <w:t xml:space="preserve">, </w:t>
    </w:r>
    <w:r>
      <w:rPr>
        <w:lang w:val="en-US"/>
      </w:rPr>
      <w:t>изменен с Регламент(ЕС) 2020/878</w:t>
    </w:r>
    <w:r>
      <w:t xml:space="preserve"> Дата на издаване 17.07.2018 г.    Дата на редакцията 08.12.2023 г.</w:t>
    </w:r>
  </w:p>
  <w:p w:rsidR="00E72628" w:rsidRDefault="00E72628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628"/>
    <w:rsid w:val="00030FD0"/>
    <w:rsid w:val="00070E11"/>
    <w:rsid w:val="0011119F"/>
    <w:rsid w:val="001676E5"/>
    <w:rsid w:val="001C5011"/>
    <w:rsid w:val="002D4059"/>
    <w:rsid w:val="0030459E"/>
    <w:rsid w:val="00357929"/>
    <w:rsid w:val="003653F4"/>
    <w:rsid w:val="00386EDB"/>
    <w:rsid w:val="003B1BB3"/>
    <w:rsid w:val="003B4B6E"/>
    <w:rsid w:val="003C15AD"/>
    <w:rsid w:val="003E04E6"/>
    <w:rsid w:val="00434A1B"/>
    <w:rsid w:val="004F0ED0"/>
    <w:rsid w:val="00540030"/>
    <w:rsid w:val="00587B42"/>
    <w:rsid w:val="005F629C"/>
    <w:rsid w:val="006070D1"/>
    <w:rsid w:val="00620FD8"/>
    <w:rsid w:val="006B28FF"/>
    <w:rsid w:val="006C68C4"/>
    <w:rsid w:val="007357CC"/>
    <w:rsid w:val="00737790"/>
    <w:rsid w:val="007973D2"/>
    <w:rsid w:val="007A1F4F"/>
    <w:rsid w:val="007A509C"/>
    <w:rsid w:val="008058AF"/>
    <w:rsid w:val="0085222F"/>
    <w:rsid w:val="00877E6E"/>
    <w:rsid w:val="008D25AC"/>
    <w:rsid w:val="008E5967"/>
    <w:rsid w:val="008F765C"/>
    <w:rsid w:val="00936D53"/>
    <w:rsid w:val="009E7B35"/>
    <w:rsid w:val="00A32E2E"/>
    <w:rsid w:val="00A73325"/>
    <w:rsid w:val="00AE39C0"/>
    <w:rsid w:val="00B054BE"/>
    <w:rsid w:val="00B22F7F"/>
    <w:rsid w:val="00B35906"/>
    <w:rsid w:val="00B55123"/>
    <w:rsid w:val="00C36ACE"/>
    <w:rsid w:val="00C96C82"/>
    <w:rsid w:val="00D447F3"/>
    <w:rsid w:val="00DE3783"/>
    <w:rsid w:val="00E72628"/>
    <w:rsid w:val="00E86BF8"/>
    <w:rsid w:val="00F3244A"/>
    <w:rsid w:val="00F51E49"/>
    <w:rsid w:val="00F92847"/>
    <w:rsid w:val="00FA51DE"/>
    <w:rsid w:val="00FB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628"/>
  </w:style>
  <w:style w:type="paragraph" w:styleId="Footer">
    <w:name w:val="footer"/>
    <w:basedOn w:val="Normal"/>
    <w:link w:val="FooterChar"/>
    <w:uiPriority w:val="99"/>
    <w:semiHidden/>
    <w:unhideWhenUsed/>
    <w:rsid w:val="00E7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628"/>
  </w:style>
  <w:style w:type="table" w:styleId="TableGrid">
    <w:name w:val="Table Grid"/>
    <w:basedOn w:val="TableNormal"/>
    <w:uiPriority w:val="59"/>
    <w:rsid w:val="002D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9FFF-AEA5-4434-A00F-000DE27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</dc:creator>
  <cp:lastModifiedBy>LEDPen-5512</cp:lastModifiedBy>
  <cp:revision>4</cp:revision>
  <cp:lastPrinted>2019-10-25T09:12:00Z</cp:lastPrinted>
  <dcterms:created xsi:type="dcterms:W3CDTF">2024-04-02T06:35:00Z</dcterms:created>
  <dcterms:modified xsi:type="dcterms:W3CDTF">2024-04-02T12:53:00Z</dcterms:modified>
</cp:coreProperties>
</file>